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137"/>
        <w:gridCol w:w="3118"/>
      </w:tblGrid>
      <w:tr w:rsidR="00420EB7" w:rsidRPr="006B695D" w:rsidTr="00B76DAD">
        <w:tc>
          <w:tcPr>
            <w:tcW w:w="2977" w:type="dxa"/>
          </w:tcPr>
          <w:p w:rsidR="00420EB7" w:rsidRPr="00F3782C" w:rsidRDefault="00F3782C" w:rsidP="00F3782C">
            <w:pPr>
              <w:pStyle w:val="Antrat1"/>
              <w:ind w:left="601"/>
              <w:rPr>
                <w:rFonts w:ascii="Arial" w:hAnsi="Arial" w:cs="Arial"/>
                <w:b/>
                <w:lang w:val="lt-LT"/>
              </w:rPr>
            </w:pPr>
            <w:bookmarkStart w:id="0" w:name="_GoBack"/>
            <w:bookmarkEnd w:id="0"/>
            <w:r w:rsidRPr="00F3782C">
              <w:rPr>
                <w:rFonts w:ascii="Arial" w:hAnsi="Arial" w:cs="Arial"/>
                <w:b/>
                <w:szCs w:val="24"/>
                <w:lang w:val="lt-LT"/>
              </w:rPr>
              <w:t xml:space="preserve">Asmeninė informacija                                                     </w:t>
            </w:r>
          </w:p>
        </w:tc>
        <w:tc>
          <w:tcPr>
            <w:tcW w:w="8255" w:type="dxa"/>
            <w:gridSpan w:val="2"/>
          </w:tcPr>
          <w:p w:rsidR="00420EB7" w:rsidRPr="00623A51" w:rsidRDefault="0034320A" w:rsidP="002325F2">
            <w:pPr>
              <w:pStyle w:val="Antrat3"/>
              <w:spacing w:before="20" w:after="40"/>
            </w:pPr>
            <w:r>
              <w:object w:dxaOrig="177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7.75pt" o:ole="">
                  <v:imagedata r:id="rId5" o:title=""/>
                </v:shape>
                <o:OLEObject Type="Embed" ProgID="PBrush" ShapeID="_x0000_i1025" DrawAspect="Content" ObjectID="_1554702549" r:id="rId6"/>
              </w:object>
            </w:r>
            <w:r w:rsidR="00623A51">
              <w:rPr>
                <w:rFonts w:ascii="Arial" w:hAnsi="Arial" w:cs="Arial"/>
                <w:szCs w:val="24"/>
                <w:lang w:val="lt-LT"/>
              </w:rPr>
              <w:t xml:space="preserve">  </w:t>
            </w:r>
            <w:r w:rsidR="00F3782C">
              <w:rPr>
                <w:rFonts w:ascii="Arial" w:hAnsi="Arial" w:cs="Arial"/>
                <w:szCs w:val="24"/>
                <w:lang w:val="lt-LT"/>
              </w:rPr>
              <w:t xml:space="preserve">                                                                  </w:t>
            </w:r>
          </w:p>
        </w:tc>
      </w:tr>
      <w:tr w:rsidR="00420EB7" w:rsidRPr="00420EB7" w:rsidTr="00B76DAD">
        <w:tc>
          <w:tcPr>
            <w:tcW w:w="2977" w:type="dxa"/>
          </w:tcPr>
          <w:p w:rsidR="00420EB7" w:rsidRPr="00420EB7" w:rsidRDefault="00420EB7" w:rsidP="00F3782C">
            <w:pPr>
              <w:spacing w:before="40" w:after="40" w:line="276" w:lineRule="auto"/>
              <w:ind w:left="601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>Vardas (-ai) / Pavardė (-s)</w:t>
            </w:r>
          </w:p>
        </w:tc>
        <w:tc>
          <w:tcPr>
            <w:tcW w:w="8255" w:type="dxa"/>
            <w:gridSpan w:val="2"/>
          </w:tcPr>
          <w:p w:rsidR="00420EB7" w:rsidRPr="00623A51" w:rsidRDefault="00246992" w:rsidP="00F3782C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23A5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3D27CE" w:rsidRPr="00623A51">
              <w:rPr>
                <w:rFonts w:ascii="Arial" w:hAnsi="Arial" w:cs="Arial"/>
                <w:sz w:val="18"/>
                <w:szCs w:val="18"/>
              </w:rPr>
              <w:t>Klaidas Graževičius</w:t>
            </w:r>
          </w:p>
        </w:tc>
      </w:tr>
      <w:tr w:rsidR="00420EB7" w:rsidRPr="00420EB7" w:rsidTr="00B76DAD">
        <w:tc>
          <w:tcPr>
            <w:tcW w:w="2977" w:type="dxa"/>
          </w:tcPr>
          <w:p w:rsidR="00420EB7" w:rsidRPr="00420EB7" w:rsidRDefault="00420EB7" w:rsidP="00F3782C">
            <w:pPr>
              <w:spacing w:before="40" w:after="40" w:line="276" w:lineRule="auto"/>
              <w:ind w:left="601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>Adresas (-ai)</w:t>
            </w:r>
          </w:p>
        </w:tc>
        <w:tc>
          <w:tcPr>
            <w:tcW w:w="5137" w:type="dxa"/>
          </w:tcPr>
          <w:p w:rsidR="00420EB7" w:rsidRPr="00623A51" w:rsidRDefault="00AC20AC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</w:t>
            </w:r>
            <w:r w:rsidR="003D27CE" w:rsidRPr="00623A51">
              <w:rPr>
                <w:rFonts w:ascii="Arial" w:hAnsi="Arial" w:cs="Arial"/>
                <w:sz w:val="18"/>
                <w:szCs w:val="18"/>
              </w:rPr>
              <w:t>Vilniaus r. Sudervės sen., Sudervės km. Vilniaus g. 38</w:t>
            </w:r>
          </w:p>
        </w:tc>
        <w:tc>
          <w:tcPr>
            <w:tcW w:w="3118" w:type="dxa"/>
          </w:tcPr>
          <w:p w:rsidR="00420EB7" w:rsidRPr="00623A51" w:rsidRDefault="00420EB7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420EB7" w:rsidTr="00B76DAD">
        <w:trPr>
          <w:cantSplit/>
        </w:trPr>
        <w:tc>
          <w:tcPr>
            <w:tcW w:w="2977" w:type="dxa"/>
          </w:tcPr>
          <w:p w:rsidR="00420EB7" w:rsidRPr="00420EB7" w:rsidRDefault="00420EB7" w:rsidP="00F3782C">
            <w:pPr>
              <w:spacing w:before="40" w:after="40" w:line="276" w:lineRule="auto"/>
              <w:ind w:left="601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>Telefonas (-ai)</w:t>
            </w:r>
          </w:p>
        </w:tc>
        <w:tc>
          <w:tcPr>
            <w:tcW w:w="8255" w:type="dxa"/>
            <w:gridSpan w:val="2"/>
          </w:tcPr>
          <w:p w:rsidR="00420EB7" w:rsidRPr="00623A51" w:rsidRDefault="00246992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23A51">
              <w:rPr>
                <w:rFonts w:ascii="Arial" w:hAnsi="Arial" w:cs="Arial"/>
                <w:sz w:val="18"/>
                <w:szCs w:val="18"/>
                <w:lang w:val="lt-LT"/>
              </w:rPr>
              <w:t xml:space="preserve">       </w:t>
            </w:r>
            <w:r w:rsidR="002669DA" w:rsidRPr="00623A51">
              <w:rPr>
                <w:rFonts w:ascii="Arial" w:hAnsi="Arial" w:cs="Arial"/>
                <w:sz w:val="18"/>
                <w:szCs w:val="18"/>
                <w:lang w:val="lt-LT"/>
              </w:rPr>
              <w:t>mob.</w:t>
            </w:r>
            <w:r w:rsidRPr="00623A51">
              <w:rPr>
                <w:rFonts w:ascii="Arial" w:hAnsi="Arial" w:cs="Arial"/>
                <w:sz w:val="18"/>
                <w:szCs w:val="18"/>
                <w:lang w:val="lt-LT"/>
              </w:rPr>
              <w:t xml:space="preserve">: </w:t>
            </w:r>
            <w:r w:rsidR="003D27CE" w:rsidRPr="00623A51">
              <w:rPr>
                <w:rFonts w:ascii="Arial" w:hAnsi="Arial" w:cs="Arial"/>
                <w:sz w:val="18"/>
                <w:szCs w:val="18"/>
              </w:rPr>
              <w:t>+370 671 94297</w:t>
            </w:r>
          </w:p>
        </w:tc>
      </w:tr>
      <w:tr w:rsidR="00420EB7" w:rsidRPr="00420EB7" w:rsidTr="00B76DAD">
        <w:tc>
          <w:tcPr>
            <w:tcW w:w="2977" w:type="dxa"/>
          </w:tcPr>
          <w:p w:rsidR="00420EB7" w:rsidRPr="00420EB7" w:rsidRDefault="00420EB7" w:rsidP="00F3782C">
            <w:pPr>
              <w:spacing w:before="40" w:after="40" w:line="276" w:lineRule="auto"/>
              <w:ind w:left="601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>El. paštas (-ai)</w:t>
            </w:r>
          </w:p>
        </w:tc>
        <w:tc>
          <w:tcPr>
            <w:tcW w:w="8255" w:type="dxa"/>
            <w:gridSpan w:val="2"/>
          </w:tcPr>
          <w:p w:rsidR="00420EB7" w:rsidRPr="00623A51" w:rsidRDefault="00246992" w:rsidP="00420EB7">
            <w:pPr>
              <w:pStyle w:val="Antrats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23A51">
              <w:rPr>
                <w:rFonts w:ascii="Arial" w:hAnsi="Arial" w:cs="Arial"/>
                <w:sz w:val="18"/>
                <w:szCs w:val="18"/>
                <w:lang w:val="lt-LT"/>
              </w:rPr>
              <w:t xml:space="preserve">       </w:t>
            </w:r>
            <w:r w:rsidR="003D27CE" w:rsidRPr="00623A51">
              <w:rPr>
                <w:rFonts w:ascii="Arial" w:hAnsi="Arial" w:cs="Arial"/>
                <w:sz w:val="18"/>
                <w:szCs w:val="18"/>
              </w:rPr>
              <w:t>klaidas.</w:t>
            </w:r>
            <w:hyperlink r:id="rId7" w:history="1">
              <w:r w:rsidR="003D27CE" w:rsidRPr="00623A51">
                <w:rPr>
                  <w:rStyle w:val="Hipersaitas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grazevicius@gmail.com</w:t>
              </w:r>
            </w:hyperlink>
          </w:p>
        </w:tc>
      </w:tr>
      <w:tr w:rsidR="00420EB7" w:rsidRPr="00420EB7" w:rsidTr="00B76DAD">
        <w:tc>
          <w:tcPr>
            <w:tcW w:w="2977" w:type="dxa"/>
          </w:tcPr>
          <w:p w:rsidR="00420EB7" w:rsidRPr="00420EB7" w:rsidRDefault="00420EB7" w:rsidP="00F3782C">
            <w:pPr>
              <w:spacing w:before="40" w:after="40" w:line="276" w:lineRule="auto"/>
              <w:ind w:left="601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>Tautybė</w:t>
            </w:r>
          </w:p>
        </w:tc>
        <w:tc>
          <w:tcPr>
            <w:tcW w:w="8255" w:type="dxa"/>
            <w:gridSpan w:val="2"/>
          </w:tcPr>
          <w:p w:rsidR="00420EB7" w:rsidRPr="00623A51" w:rsidRDefault="00246992" w:rsidP="00420EB7">
            <w:pPr>
              <w:pStyle w:val="Antrats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23A51">
              <w:rPr>
                <w:rFonts w:ascii="Arial" w:hAnsi="Arial" w:cs="Arial"/>
                <w:sz w:val="18"/>
                <w:szCs w:val="18"/>
                <w:lang w:val="lt-LT"/>
              </w:rPr>
              <w:t xml:space="preserve">       </w:t>
            </w:r>
            <w:r w:rsidR="00623A51" w:rsidRPr="00623A51">
              <w:rPr>
                <w:rFonts w:ascii="Arial" w:hAnsi="Arial" w:cs="Arial"/>
                <w:sz w:val="18"/>
                <w:szCs w:val="18"/>
                <w:lang w:val="lt-LT"/>
              </w:rPr>
              <w:t>Lietuvis</w:t>
            </w:r>
          </w:p>
        </w:tc>
      </w:tr>
      <w:tr w:rsidR="00420EB7" w:rsidRPr="00420EB7" w:rsidTr="00B76DAD">
        <w:tc>
          <w:tcPr>
            <w:tcW w:w="2977" w:type="dxa"/>
          </w:tcPr>
          <w:p w:rsidR="00420EB7" w:rsidRPr="00420EB7" w:rsidRDefault="00420EB7" w:rsidP="00F3782C">
            <w:pPr>
              <w:spacing w:before="40" w:after="40" w:line="276" w:lineRule="auto"/>
              <w:ind w:left="601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>Gimimo data</w:t>
            </w:r>
          </w:p>
        </w:tc>
        <w:tc>
          <w:tcPr>
            <w:tcW w:w="8255" w:type="dxa"/>
            <w:gridSpan w:val="2"/>
          </w:tcPr>
          <w:p w:rsidR="00420EB7" w:rsidRPr="00623A51" w:rsidRDefault="00246992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3A5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="003D27CE" w:rsidRPr="00623A51">
              <w:rPr>
                <w:rFonts w:ascii="Arial" w:hAnsi="Arial" w:cs="Arial"/>
                <w:sz w:val="18"/>
                <w:szCs w:val="18"/>
              </w:rPr>
              <w:t>1988-02-21</w:t>
            </w:r>
          </w:p>
          <w:p w:rsidR="006524E0" w:rsidRPr="00623A51" w:rsidRDefault="006524E0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420EB7" w:rsidTr="00B76DAD">
        <w:trPr>
          <w:gridAfter w:val="2"/>
          <w:wAfter w:w="8255" w:type="dxa"/>
        </w:trPr>
        <w:tc>
          <w:tcPr>
            <w:tcW w:w="2977" w:type="dxa"/>
          </w:tcPr>
          <w:p w:rsidR="00420EB7" w:rsidRPr="00420EB7" w:rsidRDefault="00246992" w:rsidP="00F3782C">
            <w:pPr>
              <w:spacing w:before="40" w:after="40" w:line="276" w:lineRule="auto"/>
              <w:ind w:left="601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20EB7">
              <w:rPr>
                <w:rFonts w:ascii="Arial" w:hAnsi="Arial" w:cs="Arial"/>
                <w:b/>
                <w:sz w:val="18"/>
                <w:szCs w:val="18"/>
                <w:lang w:val="lt-LT"/>
              </w:rPr>
              <w:t>Darbo patirtis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9"/>
        <w:gridCol w:w="13"/>
        <w:gridCol w:w="278"/>
      </w:tblGrid>
      <w:tr w:rsidR="00420EB7" w:rsidRPr="00420EB7" w:rsidTr="003A4CB2">
        <w:trPr>
          <w:gridAfter w:val="1"/>
          <w:wAfter w:w="278" w:type="dxa"/>
          <w:trHeight w:val="169"/>
        </w:trPr>
        <w:tc>
          <w:tcPr>
            <w:tcW w:w="3072" w:type="dxa"/>
            <w:gridSpan w:val="2"/>
          </w:tcPr>
          <w:p w:rsidR="00420EB7" w:rsidRPr="00420EB7" w:rsidRDefault="00246992" w:rsidP="00246992">
            <w:pPr>
              <w:pStyle w:val="Antrat1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         </w:t>
            </w: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>Data / pareigos</w:t>
            </w:r>
          </w:p>
        </w:tc>
      </w:tr>
      <w:tr w:rsidR="00420EB7" w:rsidRPr="00420EB7" w:rsidTr="003A4CB2">
        <w:trPr>
          <w:gridAfter w:val="1"/>
          <w:wAfter w:w="278" w:type="dxa"/>
          <w:cantSplit/>
          <w:trHeight w:val="675"/>
        </w:trPr>
        <w:tc>
          <w:tcPr>
            <w:tcW w:w="3072" w:type="dxa"/>
            <w:gridSpan w:val="2"/>
            <w:vMerge w:val="restart"/>
          </w:tcPr>
          <w:p w:rsidR="00420EB7" w:rsidRPr="00420EB7" w:rsidRDefault="00246992" w:rsidP="00246992">
            <w:pPr>
              <w:spacing w:before="40" w:after="40" w:line="276" w:lineRule="auto"/>
              <w:ind w:left="1026" w:hanging="1026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</w:t>
            </w: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 xml:space="preserve">Pagrindinės veiklos ir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Pr="00420EB7">
              <w:rPr>
                <w:rFonts w:ascii="Arial" w:hAnsi="Arial" w:cs="Arial"/>
                <w:sz w:val="18"/>
                <w:szCs w:val="18"/>
                <w:lang w:val="lt-LT"/>
              </w:rPr>
              <w:t>atsakomybės</w:t>
            </w:r>
          </w:p>
          <w:p w:rsidR="00420EB7" w:rsidRPr="00420EB7" w:rsidRDefault="00420EB7" w:rsidP="00420EB7">
            <w:pPr>
              <w:spacing w:before="40" w:after="40" w:line="276" w:lineRule="auto"/>
              <w:ind w:right="-108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420EB7" w:rsidTr="003A4CB2">
        <w:trPr>
          <w:gridAfter w:val="1"/>
          <w:wAfter w:w="278" w:type="dxa"/>
          <w:cantSplit/>
          <w:trHeight w:val="688"/>
        </w:trPr>
        <w:tc>
          <w:tcPr>
            <w:tcW w:w="3072" w:type="dxa"/>
            <w:gridSpan w:val="2"/>
            <w:vMerge/>
          </w:tcPr>
          <w:p w:rsidR="00420EB7" w:rsidRPr="00420EB7" w:rsidRDefault="00420EB7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CC5AE0" w:rsidTr="003A4CB2">
        <w:trPr>
          <w:gridAfter w:val="1"/>
          <w:wAfter w:w="278" w:type="dxa"/>
          <w:cantSplit/>
          <w:trHeight w:val="524"/>
        </w:trPr>
        <w:tc>
          <w:tcPr>
            <w:tcW w:w="3072" w:type="dxa"/>
            <w:gridSpan w:val="2"/>
            <w:vMerge/>
          </w:tcPr>
          <w:p w:rsidR="00420EB7" w:rsidRPr="00CC5AE0" w:rsidRDefault="00420EB7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CC5AE0" w:rsidTr="003A4CB2">
        <w:trPr>
          <w:gridAfter w:val="1"/>
          <w:wAfter w:w="278" w:type="dxa"/>
          <w:cantSplit/>
          <w:trHeight w:val="573"/>
        </w:trPr>
        <w:tc>
          <w:tcPr>
            <w:tcW w:w="3072" w:type="dxa"/>
            <w:gridSpan w:val="2"/>
            <w:vMerge/>
          </w:tcPr>
          <w:p w:rsidR="00420EB7" w:rsidRPr="00CC5AE0" w:rsidRDefault="00420EB7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CC5AE0" w:rsidTr="003A4CB2">
        <w:trPr>
          <w:gridAfter w:val="1"/>
          <w:wAfter w:w="278" w:type="dxa"/>
          <w:cantSplit/>
          <w:trHeight w:val="1023"/>
        </w:trPr>
        <w:tc>
          <w:tcPr>
            <w:tcW w:w="3072" w:type="dxa"/>
            <w:gridSpan w:val="2"/>
            <w:vMerge/>
          </w:tcPr>
          <w:p w:rsidR="00420EB7" w:rsidRPr="00CC5AE0" w:rsidRDefault="00420EB7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CC5AE0" w:rsidTr="003A4CB2">
        <w:trPr>
          <w:gridAfter w:val="1"/>
          <w:wAfter w:w="278" w:type="dxa"/>
          <w:cantSplit/>
          <w:trHeight w:val="318"/>
        </w:trPr>
        <w:tc>
          <w:tcPr>
            <w:tcW w:w="3072" w:type="dxa"/>
            <w:gridSpan w:val="2"/>
            <w:vMerge/>
          </w:tcPr>
          <w:p w:rsidR="00420EB7" w:rsidRPr="00CC5AE0" w:rsidRDefault="00420EB7" w:rsidP="00420EB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CC5AE0" w:rsidTr="003A4CB2">
        <w:trPr>
          <w:gridAfter w:val="2"/>
          <w:wAfter w:w="291" w:type="dxa"/>
          <w:trHeight w:val="1729"/>
        </w:trPr>
        <w:tc>
          <w:tcPr>
            <w:tcW w:w="3059" w:type="dxa"/>
          </w:tcPr>
          <w:p w:rsidR="00420EB7" w:rsidRPr="00CC5AE0" w:rsidRDefault="00420EB7" w:rsidP="00420EB7">
            <w:pPr>
              <w:pStyle w:val="Antrat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420EB7" w:rsidP="00420EB7">
            <w:pPr>
              <w:pStyle w:val="Antrat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420EB7" w:rsidP="00420EB7">
            <w:pPr>
              <w:pStyle w:val="Antrat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420EB7" w:rsidP="00420EB7">
            <w:pPr>
              <w:pStyle w:val="Antrat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420EB7" w:rsidP="00420EB7">
            <w:pPr>
              <w:pStyle w:val="Antrat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420EB7" w:rsidP="00420EB7">
            <w:pPr>
              <w:pStyle w:val="Antrat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420EB7" w:rsidP="00420EB7">
            <w:pPr>
              <w:pStyle w:val="Antrat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420EB7" w:rsidP="00420EB7">
            <w:pPr>
              <w:pStyle w:val="Antrat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420EB7" w:rsidP="00AD698F">
            <w:pPr>
              <w:pStyle w:val="Antrat1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34320A" w:rsidRDefault="00420EB7" w:rsidP="00420EB7">
            <w:pPr>
              <w:pStyle w:val="Antrat1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CC5AE0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                                 </w:t>
            </w:r>
          </w:p>
          <w:p w:rsidR="0034320A" w:rsidRDefault="0034320A" w:rsidP="00420EB7">
            <w:pPr>
              <w:pStyle w:val="Antrat1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420EB7" w:rsidRPr="00CC5AE0" w:rsidRDefault="0034320A" w:rsidP="00420EB7">
            <w:pPr>
              <w:pStyle w:val="Antrat1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                                    </w:t>
            </w:r>
            <w:r w:rsidR="00420EB7" w:rsidRPr="00CC5AE0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Mokymasis  </w:t>
            </w:r>
          </w:p>
        </w:tc>
      </w:tr>
      <w:tr w:rsidR="00420EB7" w:rsidRPr="00CC5AE0" w:rsidTr="003A4CB2">
        <w:trPr>
          <w:cantSplit/>
          <w:trHeight w:val="275"/>
        </w:trPr>
        <w:tc>
          <w:tcPr>
            <w:tcW w:w="3059" w:type="dxa"/>
          </w:tcPr>
          <w:p w:rsidR="00420EB7" w:rsidRPr="00CC5AE0" w:rsidRDefault="00420EB7" w:rsidP="00420EB7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CC5AE0">
              <w:rPr>
                <w:rFonts w:ascii="Arial" w:hAnsi="Arial" w:cs="Arial"/>
                <w:sz w:val="18"/>
                <w:szCs w:val="18"/>
                <w:lang w:val="lt-LT"/>
              </w:rPr>
              <w:t xml:space="preserve">  Data / kvalifikacija</w:t>
            </w:r>
          </w:p>
        </w:tc>
        <w:tc>
          <w:tcPr>
            <w:tcW w:w="291" w:type="dxa"/>
            <w:gridSpan w:val="2"/>
          </w:tcPr>
          <w:p w:rsidR="00420EB7" w:rsidRPr="00CC5AE0" w:rsidRDefault="00420EB7" w:rsidP="00420EB7">
            <w:pPr>
              <w:pStyle w:val="Antrats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CC5AE0" w:rsidTr="003A4CB2">
        <w:trPr>
          <w:cantSplit/>
          <w:trHeight w:val="366"/>
        </w:trPr>
        <w:tc>
          <w:tcPr>
            <w:tcW w:w="3059" w:type="dxa"/>
          </w:tcPr>
          <w:p w:rsidR="00420EB7" w:rsidRPr="00CC5AE0" w:rsidRDefault="00420EB7" w:rsidP="00420EB7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1" w:type="dxa"/>
            <w:gridSpan w:val="2"/>
          </w:tcPr>
          <w:p w:rsidR="00420EB7" w:rsidRPr="00CC5AE0" w:rsidRDefault="00420EB7" w:rsidP="00420EB7">
            <w:pPr>
              <w:pStyle w:val="Antrats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420EB7" w:rsidRPr="00CC5AE0" w:rsidTr="003A4CB2">
        <w:trPr>
          <w:cantSplit/>
          <w:trHeight w:val="447"/>
        </w:trPr>
        <w:tc>
          <w:tcPr>
            <w:tcW w:w="3059" w:type="dxa"/>
          </w:tcPr>
          <w:p w:rsidR="00420EB7" w:rsidRPr="00CC5AE0" w:rsidRDefault="00420EB7" w:rsidP="00420EB7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291" w:type="dxa"/>
            <w:gridSpan w:val="2"/>
          </w:tcPr>
          <w:p w:rsidR="00420EB7" w:rsidRPr="00CC5AE0" w:rsidRDefault="00420EB7" w:rsidP="00420EB7">
            <w:pPr>
              <w:pStyle w:val="Antrats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</w:tbl>
    <w:p w:rsidR="00420EB7" w:rsidRPr="00CC5AE0" w:rsidRDefault="00844C81" w:rsidP="00C20152">
      <w:pPr>
        <w:tabs>
          <w:tab w:val="left" w:pos="5670"/>
        </w:tabs>
        <w:spacing w:line="276" w:lineRule="auto"/>
        <w:rPr>
          <w:rFonts w:ascii="Arial" w:hAnsi="Arial" w:cs="Arial"/>
          <w:b/>
          <w:bCs/>
          <w:sz w:val="18"/>
          <w:szCs w:val="18"/>
          <w:lang w:val="lt-LT"/>
        </w:rPr>
      </w:pPr>
      <w:r w:rsidRPr="00CC5AE0">
        <w:rPr>
          <w:rFonts w:ascii="Arial" w:hAnsi="Arial" w:cs="Arial"/>
          <w:sz w:val="18"/>
          <w:szCs w:val="18"/>
        </w:rPr>
        <w:t xml:space="preserve">2016-01-04 – </w:t>
      </w:r>
      <w:r w:rsidR="00420EB7" w:rsidRPr="00CC5AE0">
        <w:rPr>
          <w:rFonts w:ascii="Arial" w:hAnsi="Arial" w:cs="Arial"/>
          <w:b/>
          <w:bCs/>
          <w:sz w:val="18"/>
          <w:szCs w:val="18"/>
          <w:lang w:val="lt-LT"/>
        </w:rPr>
        <w:t xml:space="preserve">  </w:t>
      </w:r>
      <w:r w:rsidR="004718A7" w:rsidRPr="00CC5AE0">
        <w:rPr>
          <w:rFonts w:ascii="Arial" w:hAnsi="Arial" w:cs="Arial"/>
          <w:b/>
          <w:bCs/>
          <w:sz w:val="18"/>
          <w:szCs w:val="18"/>
          <w:lang w:val="lt-LT"/>
        </w:rPr>
        <w:t xml:space="preserve">      </w:t>
      </w:r>
      <w:r w:rsidRPr="00CC5AE0">
        <w:rPr>
          <w:rFonts w:ascii="Arial" w:hAnsi="Arial" w:cs="Arial"/>
          <w:b/>
          <w:sz w:val="18"/>
          <w:szCs w:val="18"/>
        </w:rPr>
        <w:t>UAB General Financing</w:t>
      </w:r>
    </w:p>
    <w:p w:rsidR="00420EB7" w:rsidRPr="00CC5AE0" w:rsidRDefault="00420EB7" w:rsidP="00C20152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CC5AE0">
        <w:rPr>
          <w:rFonts w:ascii="Arial" w:hAnsi="Arial" w:cs="Arial"/>
          <w:sz w:val="18"/>
          <w:szCs w:val="18"/>
          <w:lang w:val="lt-LT"/>
        </w:rPr>
        <w:t xml:space="preserve">Pareigos: </w:t>
      </w:r>
      <w:r w:rsidR="00844C81" w:rsidRPr="00CC5AE0">
        <w:rPr>
          <w:rFonts w:ascii="Arial" w:hAnsi="Arial" w:cs="Arial"/>
          <w:sz w:val="18"/>
          <w:szCs w:val="18"/>
        </w:rPr>
        <w:t>vyresnysis pardavimų vadybininkas</w:t>
      </w:r>
      <w:r w:rsidRPr="00CC5AE0">
        <w:rPr>
          <w:rFonts w:ascii="Arial" w:hAnsi="Arial" w:cs="Arial"/>
          <w:sz w:val="18"/>
          <w:szCs w:val="18"/>
          <w:lang w:val="lt-LT"/>
        </w:rPr>
        <w:t>.</w:t>
      </w:r>
    </w:p>
    <w:p w:rsidR="004A6E9F" w:rsidRPr="00CC5AE0" w:rsidRDefault="00420EB7" w:rsidP="00A3667D">
      <w:pPr>
        <w:pStyle w:val="prastasiniatinklio"/>
        <w:spacing w:before="0" w:after="0"/>
        <w:jc w:val="both"/>
        <w:rPr>
          <w:rFonts w:ascii="Arial" w:hAnsi="Arial" w:cs="Arial"/>
          <w:sz w:val="18"/>
          <w:szCs w:val="18"/>
        </w:rPr>
      </w:pPr>
      <w:r w:rsidRPr="00CC5AE0">
        <w:rPr>
          <w:rFonts w:ascii="Arial" w:hAnsi="Arial" w:cs="Arial"/>
          <w:sz w:val="18"/>
          <w:szCs w:val="18"/>
        </w:rPr>
        <w:t xml:space="preserve">Pagrindinės veiklos ir atsakomybės: </w:t>
      </w:r>
      <w:r w:rsidR="004A6E9F" w:rsidRPr="00CC5AE0">
        <w:rPr>
          <w:rFonts w:ascii="Arial" w:hAnsi="Arial" w:cs="Arial"/>
          <w:sz w:val="18"/>
          <w:szCs w:val="18"/>
        </w:rPr>
        <w:t xml:space="preserve">paslaugų pardavimas, kreditavimo rizikos vertinimas, skolų išieškojimas, atsiskaitymų kontrolė, teisinės paslaugos. Esu atsakingas už produktų ir paslaugų vystymą, </w:t>
      </w:r>
      <w:r w:rsidR="00CC5AE0" w:rsidRPr="00CC5AE0">
        <w:rPr>
          <w:rFonts w:ascii="Arial" w:hAnsi="Arial" w:cs="Arial"/>
          <w:sz w:val="18"/>
          <w:szCs w:val="18"/>
        </w:rPr>
        <w:t>tobulinimą ir pardavimo procesą</w:t>
      </w:r>
      <w:r w:rsidR="004A6E9F" w:rsidRPr="00CC5AE0">
        <w:rPr>
          <w:rFonts w:ascii="Arial" w:hAnsi="Arial" w:cs="Arial"/>
          <w:sz w:val="18"/>
          <w:szCs w:val="18"/>
        </w:rPr>
        <w:t>. Pritaikydamas efektyviausias pardavimų technikas, vykdau tiesioginius pardavimus, sudarinėju sutartis.</w:t>
      </w:r>
    </w:p>
    <w:p w:rsidR="00420EB7" w:rsidRPr="00CC5AE0" w:rsidRDefault="00420EB7" w:rsidP="00C20152">
      <w:pPr>
        <w:spacing w:line="276" w:lineRule="auto"/>
        <w:rPr>
          <w:rFonts w:ascii="Arial" w:hAnsi="Arial" w:cs="Arial"/>
          <w:sz w:val="18"/>
          <w:szCs w:val="18"/>
          <w:lang w:val="lt-LT"/>
        </w:rPr>
      </w:pPr>
    </w:p>
    <w:p w:rsidR="00CC5AE0" w:rsidRDefault="00CC5AE0" w:rsidP="00C20152">
      <w:pPr>
        <w:spacing w:line="276" w:lineRule="auto"/>
        <w:jc w:val="both"/>
      </w:pPr>
      <w:r w:rsidRPr="00CC5AE0">
        <w:rPr>
          <w:rFonts w:ascii="Arial" w:hAnsi="Arial" w:cs="Arial"/>
          <w:sz w:val="18"/>
          <w:szCs w:val="18"/>
        </w:rPr>
        <w:t>2014-09-02  – 2015-12-02</w:t>
      </w:r>
      <w:r>
        <w:t xml:space="preserve">   </w:t>
      </w:r>
      <w:r w:rsidRPr="00CC5AE0">
        <w:rPr>
          <w:b/>
        </w:rPr>
        <w:t>AB Lietuvos paštas PayPost skyrius</w:t>
      </w:r>
    </w:p>
    <w:p w:rsidR="00420EB7" w:rsidRPr="00420EB7" w:rsidRDefault="00420EB7" w:rsidP="00C20152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420EB7">
        <w:rPr>
          <w:rFonts w:ascii="Arial" w:hAnsi="Arial" w:cs="Arial"/>
          <w:sz w:val="18"/>
          <w:szCs w:val="18"/>
          <w:lang w:val="lt-LT"/>
        </w:rPr>
        <w:t xml:space="preserve">Pareigos: </w:t>
      </w:r>
      <w:r w:rsidR="00CC5AE0" w:rsidRPr="00CC5AE0">
        <w:rPr>
          <w:rFonts w:ascii="Arial" w:hAnsi="Arial" w:cs="Arial"/>
          <w:sz w:val="18"/>
          <w:szCs w:val="18"/>
        </w:rPr>
        <w:t>vyresnysis pardavimų vadybininkas</w:t>
      </w:r>
      <w:r w:rsidRPr="00420EB7">
        <w:rPr>
          <w:rFonts w:ascii="Arial" w:hAnsi="Arial" w:cs="Arial"/>
          <w:sz w:val="18"/>
          <w:szCs w:val="18"/>
          <w:lang w:val="lt-LT"/>
        </w:rPr>
        <w:t>.</w:t>
      </w:r>
    </w:p>
    <w:p w:rsidR="009F46A5" w:rsidRPr="009F46A5" w:rsidRDefault="00420EB7" w:rsidP="009F46A5">
      <w:pPr>
        <w:pStyle w:val="prastasiniatinklio"/>
        <w:spacing w:before="0" w:after="0"/>
        <w:jc w:val="both"/>
        <w:rPr>
          <w:rFonts w:ascii="Arial" w:hAnsi="Arial" w:cs="Arial"/>
          <w:sz w:val="18"/>
          <w:szCs w:val="18"/>
        </w:rPr>
      </w:pPr>
      <w:r w:rsidRPr="00420EB7">
        <w:rPr>
          <w:rFonts w:ascii="Arial" w:hAnsi="Arial" w:cs="Arial"/>
          <w:sz w:val="18"/>
          <w:szCs w:val="18"/>
        </w:rPr>
        <w:t xml:space="preserve">Pagrindinės veiklos ir atsakomybės: </w:t>
      </w:r>
      <w:r w:rsidR="009F46A5" w:rsidRPr="009F46A5">
        <w:rPr>
          <w:rFonts w:ascii="Arial" w:hAnsi="Arial" w:cs="Arial"/>
          <w:sz w:val="18"/>
          <w:szCs w:val="18"/>
        </w:rPr>
        <w:t xml:space="preserve">įmokų administravimas, tarptautinių piniginių perlaidų </w:t>
      </w:r>
      <w:r w:rsidR="009F46A5">
        <w:rPr>
          <w:rFonts w:ascii="Arial" w:hAnsi="Arial" w:cs="Arial"/>
          <w:sz w:val="18"/>
          <w:szCs w:val="18"/>
        </w:rPr>
        <w:t>administravimas</w:t>
      </w:r>
      <w:r w:rsidR="009F46A5" w:rsidRPr="009F46A5">
        <w:rPr>
          <w:rFonts w:ascii="Arial" w:hAnsi="Arial" w:cs="Arial"/>
          <w:sz w:val="18"/>
          <w:szCs w:val="18"/>
        </w:rPr>
        <w:t>, vartojimų kreditų, turto, automobilių draudimas</w:t>
      </w:r>
      <w:r w:rsidR="009F46A5">
        <w:rPr>
          <w:rFonts w:ascii="Arial" w:hAnsi="Arial" w:cs="Arial"/>
          <w:sz w:val="18"/>
          <w:szCs w:val="18"/>
        </w:rPr>
        <w:t>.</w:t>
      </w:r>
      <w:r w:rsidR="009F46A5" w:rsidRPr="009F46A5">
        <w:rPr>
          <w:rFonts w:ascii="Arial" w:hAnsi="Arial" w:cs="Arial"/>
          <w:sz w:val="18"/>
          <w:szCs w:val="18"/>
        </w:rPr>
        <w:t xml:space="preserve"> </w:t>
      </w:r>
    </w:p>
    <w:p w:rsidR="00420EB7" w:rsidRDefault="00420EB7" w:rsidP="009F46A5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:rsidR="00B64ACE" w:rsidRPr="003038E0" w:rsidRDefault="00B64ACE" w:rsidP="009F46A5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:rsidR="00420EB7" w:rsidRPr="003038E0" w:rsidRDefault="00876877" w:rsidP="00C2015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38E0">
        <w:rPr>
          <w:rFonts w:ascii="Arial" w:hAnsi="Arial" w:cs="Arial"/>
          <w:sz w:val="18"/>
          <w:szCs w:val="18"/>
        </w:rPr>
        <w:t>2013-06-01 – 2014-06-18</w:t>
      </w:r>
      <w:r w:rsidRPr="003038E0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3038E0">
        <w:rPr>
          <w:rFonts w:ascii="Arial" w:hAnsi="Arial" w:cs="Arial"/>
          <w:b/>
          <w:sz w:val="18"/>
          <w:szCs w:val="18"/>
        </w:rPr>
        <w:t>UAB L</w:t>
      </w:r>
      <w:r w:rsidR="00FF63A9" w:rsidRPr="003038E0">
        <w:rPr>
          <w:rFonts w:ascii="Arial" w:hAnsi="Arial" w:cs="Arial"/>
          <w:b/>
          <w:sz w:val="18"/>
          <w:szCs w:val="18"/>
        </w:rPr>
        <w:t>intel</w:t>
      </w:r>
      <w:r w:rsidRPr="003038E0">
        <w:rPr>
          <w:rFonts w:ascii="Arial" w:hAnsi="Arial" w:cs="Arial"/>
          <w:b/>
          <w:sz w:val="18"/>
          <w:szCs w:val="18"/>
        </w:rPr>
        <w:t xml:space="preserve"> TEO </w:t>
      </w:r>
      <w:r w:rsidR="00FF63A9" w:rsidRPr="003038E0">
        <w:rPr>
          <w:rFonts w:ascii="Arial" w:hAnsi="Arial" w:cs="Arial"/>
          <w:b/>
          <w:sz w:val="18"/>
          <w:szCs w:val="18"/>
        </w:rPr>
        <w:t>grupė</w:t>
      </w:r>
    </w:p>
    <w:p w:rsidR="00420EB7" w:rsidRPr="003038E0" w:rsidRDefault="00420EB7" w:rsidP="00C2015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38E0">
        <w:rPr>
          <w:rFonts w:ascii="Arial" w:hAnsi="Arial" w:cs="Arial"/>
          <w:sz w:val="18"/>
          <w:szCs w:val="18"/>
        </w:rPr>
        <w:t xml:space="preserve">Pareigos: </w:t>
      </w:r>
      <w:r w:rsidR="00DD51E1" w:rsidRPr="003038E0">
        <w:rPr>
          <w:rFonts w:ascii="Arial" w:hAnsi="Arial" w:cs="Arial"/>
          <w:sz w:val="18"/>
          <w:szCs w:val="18"/>
        </w:rPr>
        <w:t>klientų aptarnavimo vadybininkas</w:t>
      </w:r>
      <w:r w:rsidR="0034320A">
        <w:rPr>
          <w:rFonts w:ascii="Arial" w:hAnsi="Arial" w:cs="Arial"/>
          <w:sz w:val="18"/>
          <w:szCs w:val="18"/>
        </w:rPr>
        <w:t>.</w:t>
      </w:r>
    </w:p>
    <w:p w:rsidR="00DD51E1" w:rsidRDefault="00420EB7" w:rsidP="00DD51E1">
      <w:pPr>
        <w:pStyle w:val="prastasiniatinklio"/>
        <w:spacing w:before="0" w:after="0"/>
        <w:rPr>
          <w:rFonts w:ascii="Arial" w:hAnsi="Arial" w:cs="Arial"/>
          <w:sz w:val="18"/>
          <w:szCs w:val="18"/>
        </w:rPr>
      </w:pPr>
      <w:r w:rsidRPr="003038E0">
        <w:rPr>
          <w:rFonts w:ascii="Arial" w:hAnsi="Arial" w:cs="Arial"/>
          <w:sz w:val="18"/>
          <w:szCs w:val="18"/>
        </w:rPr>
        <w:t>Pagrindinės veiklos ir atsakomybės: rinkoje vykstančių procesų ir pokyčių monitoringas bei analizė</w:t>
      </w:r>
      <w:r w:rsidR="00DD51E1" w:rsidRPr="003038E0">
        <w:rPr>
          <w:rFonts w:ascii="Arial" w:hAnsi="Arial" w:cs="Arial"/>
          <w:sz w:val="18"/>
          <w:szCs w:val="18"/>
        </w:rPr>
        <w:t>, informacijos teikimas, televizijos, telefonijos ir interneto paslaugų pardavimas. Sutarčių sudarymas, gedimų registravimas.</w:t>
      </w:r>
    </w:p>
    <w:p w:rsidR="0034320A" w:rsidRDefault="0034320A" w:rsidP="00DD51E1">
      <w:pPr>
        <w:pStyle w:val="prastasiniatinklio"/>
        <w:spacing w:before="0" w:after="0"/>
        <w:rPr>
          <w:rFonts w:ascii="Arial" w:hAnsi="Arial" w:cs="Arial"/>
          <w:sz w:val="18"/>
          <w:szCs w:val="18"/>
        </w:rPr>
      </w:pPr>
    </w:p>
    <w:p w:rsidR="009F3E4D" w:rsidRDefault="009F3E4D" w:rsidP="00DD51E1">
      <w:pPr>
        <w:pStyle w:val="prastasiniatinklio"/>
        <w:spacing w:before="0" w:after="0"/>
        <w:rPr>
          <w:rFonts w:ascii="Arial" w:hAnsi="Arial" w:cs="Arial"/>
          <w:sz w:val="18"/>
          <w:szCs w:val="18"/>
        </w:rPr>
      </w:pPr>
    </w:p>
    <w:p w:rsidR="0034320A" w:rsidRPr="003038E0" w:rsidRDefault="0034320A" w:rsidP="00DD51E1">
      <w:pPr>
        <w:pStyle w:val="prastasiniatinklio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2012-07-01 – 2014-07-0</w:t>
      </w:r>
      <w:r w:rsidRPr="0034320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34320A">
        <w:rPr>
          <w:rFonts w:ascii="Arial" w:hAnsi="Arial" w:cs="Arial"/>
          <w:b/>
          <w:sz w:val="18"/>
          <w:szCs w:val="18"/>
        </w:rPr>
        <w:t xml:space="preserve">E. </w:t>
      </w:r>
      <w:proofErr w:type="spellStart"/>
      <w:r w:rsidRPr="0034320A">
        <w:rPr>
          <w:rFonts w:ascii="Arial" w:hAnsi="Arial" w:cs="Arial"/>
          <w:b/>
          <w:sz w:val="18"/>
          <w:szCs w:val="18"/>
        </w:rPr>
        <w:t>Domanskio</w:t>
      </w:r>
      <w:proofErr w:type="spellEnd"/>
      <w:r w:rsidRPr="0034320A">
        <w:rPr>
          <w:rFonts w:ascii="Arial" w:hAnsi="Arial" w:cs="Arial"/>
          <w:b/>
          <w:sz w:val="18"/>
          <w:szCs w:val="18"/>
        </w:rPr>
        <w:t xml:space="preserve"> įmonė</w:t>
      </w:r>
    </w:p>
    <w:p w:rsidR="00420EB7" w:rsidRDefault="0034320A" w:rsidP="00C20152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3038E0">
        <w:rPr>
          <w:rFonts w:ascii="Arial" w:hAnsi="Arial" w:cs="Arial"/>
          <w:sz w:val="18"/>
          <w:szCs w:val="18"/>
        </w:rPr>
        <w:t>Pareigos:</w:t>
      </w:r>
      <w:r>
        <w:rPr>
          <w:rFonts w:ascii="Arial" w:hAnsi="Arial" w:cs="Arial"/>
          <w:sz w:val="18"/>
          <w:szCs w:val="18"/>
        </w:rPr>
        <w:t xml:space="preserve"> vyr. finansininskas.</w:t>
      </w:r>
    </w:p>
    <w:p w:rsidR="00B64ACE" w:rsidRDefault="0034320A" w:rsidP="00C2015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0EB7">
        <w:rPr>
          <w:rFonts w:ascii="Arial" w:hAnsi="Arial" w:cs="Arial"/>
          <w:sz w:val="18"/>
          <w:szCs w:val="18"/>
        </w:rPr>
        <w:t>Pagrindinės veiklos ir atsakomybės:</w:t>
      </w:r>
      <w:r>
        <w:rPr>
          <w:rFonts w:ascii="Arial" w:hAnsi="Arial" w:cs="Arial"/>
          <w:sz w:val="18"/>
          <w:szCs w:val="18"/>
        </w:rPr>
        <w:t xml:space="preserve"> dokumentacijos tvarkymas, finansinių ataskaitų teikimas valstybinei mokesčių inspekcijai, Sodrai.</w:t>
      </w:r>
    </w:p>
    <w:p w:rsidR="009F3E4D" w:rsidRPr="003038E0" w:rsidRDefault="009F3E4D" w:rsidP="00C20152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:rsidR="003038E0" w:rsidRDefault="003038E0" w:rsidP="008940A4">
      <w:pPr>
        <w:jc w:val="both"/>
        <w:rPr>
          <w:rFonts w:ascii="Arial" w:hAnsi="Arial" w:cs="Arial"/>
          <w:sz w:val="18"/>
          <w:szCs w:val="18"/>
          <w:lang w:val="lt-LT"/>
        </w:rPr>
      </w:pPr>
      <w:r w:rsidRPr="003038E0">
        <w:rPr>
          <w:rFonts w:ascii="Arial" w:hAnsi="Arial" w:cs="Arial"/>
          <w:sz w:val="18"/>
          <w:szCs w:val="18"/>
        </w:rPr>
        <w:t xml:space="preserve">2009-04-19 – 2013-05-01     </w:t>
      </w:r>
      <w:r w:rsidRPr="003038E0">
        <w:rPr>
          <w:rFonts w:ascii="Arial" w:hAnsi="Arial" w:cs="Arial"/>
          <w:b/>
          <w:sz w:val="18"/>
          <w:szCs w:val="18"/>
        </w:rPr>
        <w:t>UAB Varėnos pienelis</w:t>
      </w:r>
    </w:p>
    <w:p w:rsidR="003038E0" w:rsidRPr="008940A4" w:rsidRDefault="008940A4" w:rsidP="008940A4">
      <w:pPr>
        <w:jc w:val="both"/>
        <w:rPr>
          <w:rFonts w:ascii="Arial" w:hAnsi="Arial" w:cs="Arial"/>
          <w:sz w:val="18"/>
          <w:szCs w:val="18"/>
          <w:lang w:val="lt-LT"/>
        </w:rPr>
      </w:pPr>
      <w:r w:rsidRPr="008940A4">
        <w:rPr>
          <w:rFonts w:ascii="Arial" w:hAnsi="Arial" w:cs="Arial"/>
          <w:sz w:val="18"/>
          <w:szCs w:val="18"/>
        </w:rPr>
        <w:t>Pareigos: vadybininkas</w:t>
      </w:r>
      <w:r w:rsidR="0034320A">
        <w:rPr>
          <w:rFonts w:ascii="Arial" w:hAnsi="Arial" w:cs="Arial"/>
          <w:sz w:val="18"/>
          <w:szCs w:val="18"/>
        </w:rPr>
        <w:t>.</w:t>
      </w:r>
    </w:p>
    <w:p w:rsidR="008940A4" w:rsidRPr="008940A4" w:rsidRDefault="008940A4" w:rsidP="008940A4">
      <w:pPr>
        <w:pStyle w:val="prastasiniatinklio"/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3038E0">
        <w:rPr>
          <w:rFonts w:ascii="Arial" w:hAnsi="Arial" w:cs="Arial"/>
          <w:sz w:val="18"/>
          <w:szCs w:val="18"/>
        </w:rPr>
        <w:t xml:space="preserve">Pagrindinės veiklos ir atsakomybės: </w:t>
      </w:r>
      <w:r>
        <w:rPr>
          <w:rFonts w:ascii="Arial" w:hAnsi="Arial" w:cs="Arial"/>
          <w:sz w:val="18"/>
          <w:szCs w:val="18"/>
        </w:rPr>
        <w:t>p</w:t>
      </w:r>
      <w:r w:rsidRPr="008940A4">
        <w:rPr>
          <w:rFonts w:ascii="Arial" w:hAnsi="Arial" w:cs="Arial"/>
          <w:sz w:val="18"/>
          <w:szCs w:val="18"/>
        </w:rPr>
        <w:t>akuočių užsakymai, kainų derinimai</w:t>
      </w:r>
      <w:r>
        <w:rPr>
          <w:rFonts w:ascii="Arial" w:hAnsi="Arial" w:cs="Arial"/>
          <w:sz w:val="18"/>
          <w:szCs w:val="18"/>
        </w:rPr>
        <w:t>.</w:t>
      </w:r>
    </w:p>
    <w:p w:rsidR="0034320A" w:rsidRDefault="0034320A" w:rsidP="00C20152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:rsidR="00A3667D" w:rsidRDefault="00A3667D" w:rsidP="00C20152">
      <w:pPr>
        <w:spacing w:line="276" w:lineRule="auto"/>
        <w:jc w:val="both"/>
        <w:rPr>
          <w:rFonts w:ascii="Arial" w:hAnsi="Arial" w:cs="Arial"/>
          <w:bCs/>
          <w:sz w:val="18"/>
          <w:szCs w:val="18"/>
          <w:lang w:val="lt-LT"/>
        </w:rPr>
      </w:pPr>
    </w:p>
    <w:p w:rsidR="00A3667D" w:rsidRDefault="00A3667D" w:rsidP="00C20152">
      <w:pPr>
        <w:spacing w:line="276" w:lineRule="auto"/>
        <w:jc w:val="both"/>
        <w:rPr>
          <w:rFonts w:ascii="Arial" w:hAnsi="Arial" w:cs="Arial"/>
          <w:bCs/>
          <w:sz w:val="18"/>
          <w:szCs w:val="18"/>
          <w:lang w:val="lt-LT"/>
        </w:rPr>
      </w:pPr>
    </w:p>
    <w:p w:rsidR="00472CC2" w:rsidRPr="00472CC2" w:rsidRDefault="00420EB7" w:rsidP="00C20152">
      <w:pPr>
        <w:spacing w:line="276" w:lineRule="auto"/>
        <w:jc w:val="both"/>
        <w:rPr>
          <w:rStyle w:val="Antrat1Diagrama"/>
          <w:rFonts w:ascii="Arial" w:hAnsi="Arial" w:cs="Arial"/>
          <w:sz w:val="18"/>
          <w:szCs w:val="18"/>
        </w:rPr>
      </w:pPr>
      <w:r w:rsidRPr="00472CC2">
        <w:rPr>
          <w:rFonts w:ascii="Arial" w:hAnsi="Arial" w:cs="Arial"/>
          <w:bCs/>
          <w:sz w:val="18"/>
          <w:szCs w:val="18"/>
          <w:lang w:val="lt-LT"/>
        </w:rPr>
        <w:t>201</w:t>
      </w:r>
      <w:r w:rsidR="00472CC2" w:rsidRPr="00472CC2">
        <w:rPr>
          <w:rFonts w:ascii="Arial" w:hAnsi="Arial" w:cs="Arial"/>
          <w:bCs/>
          <w:sz w:val="18"/>
          <w:szCs w:val="18"/>
          <w:lang w:val="lt-LT"/>
        </w:rPr>
        <w:t>5</w:t>
      </w:r>
      <w:r w:rsidRPr="00472CC2">
        <w:rPr>
          <w:rFonts w:ascii="Arial" w:hAnsi="Arial" w:cs="Arial"/>
          <w:bCs/>
          <w:sz w:val="18"/>
          <w:szCs w:val="18"/>
          <w:lang w:val="lt-LT"/>
        </w:rPr>
        <w:t xml:space="preserve"> m</w:t>
      </w:r>
      <w:r w:rsidRPr="00472CC2">
        <w:rPr>
          <w:rFonts w:ascii="Arial" w:hAnsi="Arial" w:cs="Arial"/>
          <w:b/>
          <w:bCs/>
          <w:sz w:val="18"/>
          <w:szCs w:val="18"/>
          <w:lang w:val="lt-LT"/>
        </w:rPr>
        <w:t xml:space="preserve">.  </w:t>
      </w:r>
      <w:r w:rsidR="004718A7" w:rsidRPr="00472CC2">
        <w:rPr>
          <w:rFonts w:ascii="Arial" w:hAnsi="Arial" w:cs="Arial"/>
          <w:b/>
          <w:bCs/>
          <w:sz w:val="18"/>
          <w:szCs w:val="18"/>
          <w:lang w:val="lt-LT"/>
        </w:rPr>
        <w:t xml:space="preserve"> </w:t>
      </w:r>
      <w:r w:rsidRPr="00472CC2">
        <w:rPr>
          <w:rFonts w:ascii="Arial" w:hAnsi="Arial" w:cs="Arial"/>
          <w:b/>
          <w:bCs/>
          <w:sz w:val="18"/>
          <w:szCs w:val="18"/>
          <w:lang w:val="lt-LT"/>
        </w:rPr>
        <w:t xml:space="preserve"> </w:t>
      </w:r>
      <w:r w:rsidR="00472CC2" w:rsidRPr="00D20AC2">
        <w:rPr>
          <w:rStyle w:val="prastasiniatinklioDiagrama"/>
          <w:rFonts w:ascii="Arial" w:hAnsi="Arial" w:cs="Arial"/>
          <w:b/>
          <w:sz w:val="18"/>
          <w:szCs w:val="18"/>
        </w:rPr>
        <w:t>Aleksandro Stulginskio Universitetas</w:t>
      </w:r>
      <w:r w:rsidR="00D20AC2">
        <w:rPr>
          <w:rFonts w:ascii="Arial" w:hAnsi="Arial" w:cs="Arial"/>
          <w:b/>
          <w:bCs/>
          <w:sz w:val="18"/>
          <w:szCs w:val="18"/>
          <w:lang w:val="lt-LT"/>
        </w:rPr>
        <w:t xml:space="preserve">     </w:t>
      </w:r>
      <w:r w:rsidR="00D20AC2" w:rsidRPr="00D20AC2">
        <w:rPr>
          <w:rFonts w:ascii="Arial" w:hAnsi="Arial" w:cs="Arial"/>
          <w:bCs/>
          <w:sz w:val="18"/>
          <w:szCs w:val="18"/>
          <w:lang w:val="lt-LT"/>
        </w:rPr>
        <w:t xml:space="preserve">specialybė </w:t>
      </w:r>
      <w:r w:rsidR="00D20AC2">
        <w:rPr>
          <w:rFonts w:ascii="Arial" w:hAnsi="Arial" w:cs="Arial"/>
          <w:bCs/>
          <w:sz w:val="18"/>
          <w:szCs w:val="18"/>
          <w:lang w:val="lt-LT"/>
        </w:rPr>
        <w:t>–</w:t>
      </w:r>
      <w:r w:rsidR="00D20AC2">
        <w:rPr>
          <w:rFonts w:ascii="Arial" w:hAnsi="Arial" w:cs="Arial"/>
          <w:b/>
          <w:bCs/>
          <w:sz w:val="18"/>
          <w:szCs w:val="18"/>
          <w:lang w:val="lt-LT"/>
        </w:rPr>
        <w:t xml:space="preserve"> </w:t>
      </w:r>
      <w:r w:rsidR="00472CC2" w:rsidRPr="00472CC2">
        <w:rPr>
          <w:rStyle w:val="prastasiniatinklioDiagrama"/>
          <w:rFonts w:ascii="Arial" w:hAnsi="Arial" w:cs="Arial"/>
          <w:sz w:val="18"/>
          <w:szCs w:val="18"/>
        </w:rPr>
        <w:t>Finansai ir Apskaita</w:t>
      </w:r>
      <w:r w:rsidR="00472CC2" w:rsidRPr="00472CC2">
        <w:rPr>
          <w:rStyle w:val="Antrat1Diagrama"/>
          <w:rFonts w:ascii="Arial" w:hAnsi="Arial" w:cs="Arial"/>
          <w:sz w:val="18"/>
          <w:szCs w:val="18"/>
        </w:rPr>
        <w:t xml:space="preserve"> </w:t>
      </w:r>
    </w:p>
    <w:p w:rsidR="00420EB7" w:rsidRPr="00472CC2" w:rsidRDefault="0034320A" w:rsidP="00C20152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  <w:r>
        <w:rPr>
          <w:rStyle w:val="prastasiniatinklioDiagrama"/>
          <w:rFonts w:ascii="Arial" w:hAnsi="Arial" w:cs="Arial"/>
          <w:sz w:val="18"/>
          <w:szCs w:val="18"/>
          <w:lang w:val="en-GB"/>
        </w:rPr>
        <w:t>b</w:t>
      </w:r>
      <w:r w:rsidR="000E7B88">
        <w:rPr>
          <w:rStyle w:val="prastasiniatinklioDiagrama"/>
          <w:rFonts w:ascii="Arial" w:hAnsi="Arial" w:cs="Arial"/>
          <w:sz w:val="18"/>
          <w:szCs w:val="18"/>
          <w:lang w:val="en-GB"/>
        </w:rPr>
        <w:t xml:space="preserve">us </w:t>
      </w:r>
      <w:proofErr w:type="spellStart"/>
      <w:r w:rsidR="001A229B">
        <w:rPr>
          <w:rStyle w:val="prastasiniatinklioDiagrama"/>
          <w:rFonts w:ascii="Arial" w:hAnsi="Arial" w:cs="Arial"/>
          <w:sz w:val="18"/>
          <w:szCs w:val="18"/>
          <w:lang w:val="en-GB"/>
        </w:rPr>
        <w:t>suteiktas</w:t>
      </w:r>
      <w:proofErr w:type="spellEnd"/>
      <w:r w:rsidR="00D20AC2">
        <w:rPr>
          <w:rStyle w:val="prastasiniatinklioDiagrama"/>
          <w:rFonts w:ascii="Arial" w:hAnsi="Arial" w:cs="Arial"/>
          <w:sz w:val="18"/>
          <w:szCs w:val="18"/>
          <w:lang w:val="en-GB"/>
        </w:rPr>
        <w:t xml:space="preserve">  </w:t>
      </w:r>
      <w:r w:rsidR="001C6B5C">
        <w:rPr>
          <w:rStyle w:val="prastasiniatinklioDiagrama"/>
          <w:rFonts w:ascii="Arial" w:hAnsi="Arial" w:cs="Arial"/>
          <w:sz w:val="18"/>
          <w:szCs w:val="18"/>
          <w:lang w:val="en-GB"/>
        </w:rPr>
        <w:t xml:space="preserve"> </w:t>
      </w:r>
      <w:r w:rsidR="00E5473C">
        <w:rPr>
          <w:rStyle w:val="prastasiniatinklioDiagrama"/>
          <w:rFonts w:ascii="Arial" w:hAnsi="Arial" w:cs="Arial"/>
          <w:sz w:val="18"/>
          <w:szCs w:val="18"/>
        </w:rPr>
        <w:t>Ekonomikos ir f</w:t>
      </w:r>
      <w:r w:rsidR="00472CC2" w:rsidRPr="00472CC2">
        <w:rPr>
          <w:rStyle w:val="prastasiniatinklioDiagrama"/>
          <w:rFonts w:ascii="Arial" w:hAnsi="Arial" w:cs="Arial"/>
          <w:sz w:val="18"/>
          <w:szCs w:val="18"/>
        </w:rPr>
        <w:t>inansų bakalauro laipsnis</w:t>
      </w:r>
      <w:r w:rsidR="000E7B88">
        <w:rPr>
          <w:rStyle w:val="prastasiniatinklioDiagrama"/>
          <w:rFonts w:ascii="Arial" w:hAnsi="Arial" w:cs="Arial"/>
          <w:sz w:val="18"/>
          <w:szCs w:val="18"/>
        </w:rPr>
        <w:t>.</w:t>
      </w:r>
    </w:p>
    <w:p w:rsidR="007E0D10" w:rsidRDefault="007E0D10" w:rsidP="00C20152">
      <w:pPr>
        <w:spacing w:line="276" w:lineRule="auto"/>
        <w:jc w:val="both"/>
        <w:rPr>
          <w:rFonts w:ascii="Arial" w:hAnsi="Arial" w:cs="Arial"/>
          <w:lang w:val="lt-LT"/>
        </w:rPr>
      </w:pPr>
    </w:p>
    <w:p w:rsidR="001E6DFA" w:rsidRDefault="00836B13" w:rsidP="00C20152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836B13">
        <w:rPr>
          <w:rStyle w:val="prastasiniatinklioDiagrama"/>
          <w:rFonts w:ascii="Arial" w:hAnsi="Arial" w:cs="Arial"/>
          <w:sz w:val="18"/>
          <w:szCs w:val="18"/>
        </w:rPr>
        <w:t xml:space="preserve">2007-09-01 – 2010-07-31  </w:t>
      </w:r>
      <w:r w:rsidRPr="00836B13">
        <w:rPr>
          <w:rStyle w:val="prastasiniatinklioDiagrama"/>
          <w:rFonts w:ascii="Arial" w:hAnsi="Arial" w:cs="Arial"/>
          <w:b/>
          <w:sz w:val="18"/>
          <w:szCs w:val="18"/>
        </w:rPr>
        <w:t>Vilniaus Verslo Kolegija</w:t>
      </w:r>
      <w:r>
        <w:rPr>
          <w:rStyle w:val="prastasiniatinklioDiagrama"/>
          <w:rFonts w:ascii="Arial" w:hAnsi="Arial" w:cs="Arial"/>
          <w:sz w:val="18"/>
          <w:szCs w:val="18"/>
        </w:rPr>
        <w:t xml:space="preserve"> </w:t>
      </w:r>
      <w:r w:rsidR="00246992" w:rsidRPr="00836B13">
        <w:rPr>
          <w:rFonts w:ascii="Arial" w:hAnsi="Arial" w:cs="Arial"/>
          <w:sz w:val="18"/>
          <w:szCs w:val="18"/>
          <w:lang w:val="lt-LT"/>
        </w:rPr>
        <w:t xml:space="preserve"> </w:t>
      </w:r>
    </w:p>
    <w:p w:rsidR="00246992" w:rsidRPr="00836B13" w:rsidRDefault="00836B13" w:rsidP="00C20152">
      <w:pPr>
        <w:spacing w:line="276" w:lineRule="auto"/>
        <w:jc w:val="both"/>
        <w:rPr>
          <w:rFonts w:ascii="Arial" w:hAnsi="Arial" w:cs="Arial"/>
          <w:sz w:val="18"/>
          <w:szCs w:val="18"/>
          <w:lang w:val="lt-LT"/>
        </w:rPr>
      </w:pPr>
      <w:r>
        <w:rPr>
          <w:rStyle w:val="prastasiniatinklioDiagrama"/>
          <w:rFonts w:ascii="Arial" w:hAnsi="Arial" w:cs="Arial"/>
          <w:sz w:val="18"/>
          <w:szCs w:val="18"/>
        </w:rPr>
        <w:t>Vadybos ir</w:t>
      </w:r>
      <w:r w:rsidRPr="00836B13">
        <w:rPr>
          <w:rStyle w:val="prastasiniatinklioDiagrama"/>
          <w:rFonts w:ascii="Arial" w:hAnsi="Arial" w:cs="Arial"/>
          <w:sz w:val="18"/>
          <w:szCs w:val="18"/>
        </w:rPr>
        <w:t xml:space="preserve"> </w:t>
      </w:r>
      <w:r>
        <w:rPr>
          <w:rStyle w:val="prastasiniatinklioDiagrama"/>
          <w:rFonts w:ascii="Arial" w:hAnsi="Arial" w:cs="Arial"/>
          <w:sz w:val="18"/>
          <w:szCs w:val="18"/>
        </w:rPr>
        <w:t>f</w:t>
      </w:r>
      <w:r w:rsidRPr="00836B13">
        <w:rPr>
          <w:rStyle w:val="prastasiniatinklioDiagrama"/>
          <w:rFonts w:ascii="Arial" w:hAnsi="Arial" w:cs="Arial"/>
          <w:sz w:val="18"/>
          <w:szCs w:val="18"/>
        </w:rPr>
        <w:t xml:space="preserve">inansų </w:t>
      </w:r>
      <w:r>
        <w:rPr>
          <w:rStyle w:val="prastasiniatinklioDiagrama"/>
          <w:rFonts w:ascii="Arial" w:hAnsi="Arial" w:cs="Arial"/>
          <w:sz w:val="18"/>
          <w:szCs w:val="18"/>
        </w:rPr>
        <w:t xml:space="preserve">valdymo </w:t>
      </w:r>
      <w:r w:rsidR="001E6DFA">
        <w:rPr>
          <w:rStyle w:val="prastasiniatinklioDiagrama"/>
          <w:rFonts w:ascii="Arial" w:hAnsi="Arial" w:cs="Arial"/>
          <w:sz w:val="18"/>
          <w:szCs w:val="18"/>
        </w:rPr>
        <w:t>specialybė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2669DA" w:rsidRPr="006B695D" w:rsidTr="006524E0">
        <w:trPr>
          <w:gridAfter w:val="2"/>
          <w:wAfter w:w="7796" w:type="dxa"/>
          <w:trHeight w:val="74"/>
        </w:trPr>
        <w:tc>
          <w:tcPr>
            <w:tcW w:w="2977" w:type="dxa"/>
            <w:tcBorders>
              <w:bottom w:val="single" w:sz="4" w:space="0" w:color="auto"/>
            </w:tcBorders>
          </w:tcPr>
          <w:p w:rsidR="002669DA" w:rsidRPr="006B695D" w:rsidRDefault="002669DA" w:rsidP="00C20152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B695D">
              <w:rPr>
                <w:rFonts w:ascii="Arial" w:hAnsi="Arial" w:cs="Arial"/>
                <w:b/>
                <w:sz w:val="18"/>
                <w:szCs w:val="18"/>
                <w:lang w:val="lt-LT"/>
              </w:rPr>
              <w:br w:type="page"/>
            </w:r>
            <w:r w:rsidRPr="006B695D">
              <w:rPr>
                <w:rFonts w:ascii="Arial" w:hAnsi="Arial" w:cs="Arial"/>
                <w:b/>
                <w:sz w:val="18"/>
                <w:szCs w:val="18"/>
                <w:lang w:val="lt-LT"/>
              </w:rPr>
              <w:br w:type="page"/>
              <w:t>Asmeniniai gebėjimai ir kompetencijos</w:t>
            </w:r>
          </w:p>
        </w:tc>
      </w:tr>
      <w:tr w:rsidR="002669DA" w:rsidRPr="006B695D" w:rsidTr="00CD2AD9">
        <w:tc>
          <w:tcPr>
            <w:tcW w:w="2977" w:type="dxa"/>
            <w:tcBorders>
              <w:top w:val="single" w:sz="4" w:space="0" w:color="auto"/>
            </w:tcBorders>
          </w:tcPr>
          <w:p w:rsidR="002669DA" w:rsidRPr="006B695D" w:rsidRDefault="002669DA" w:rsidP="00CD2AD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Kalba (-</w:t>
            </w:r>
            <w:proofErr w:type="spellStart"/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os</w:t>
            </w:r>
            <w:proofErr w:type="spellEnd"/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</w:tc>
        <w:tc>
          <w:tcPr>
            <w:tcW w:w="284" w:type="dxa"/>
          </w:tcPr>
          <w:p w:rsidR="002669DA" w:rsidRPr="006B695D" w:rsidRDefault="002669DA" w:rsidP="00CD2AD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669DA" w:rsidRPr="006B695D" w:rsidRDefault="002669DA" w:rsidP="002669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B695D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Lietuvių </w:t>
            </w: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(gimtoji)</w:t>
            </w:r>
            <w:r w:rsidRPr="006B695D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</w:t>
            </w:r>
            <w:r w:rsidRPr="006B695D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anglų </w:t>
            </w: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 w:rsidR="004464E2">
              <w:rPr>
                <w:rFonts w:ascii="Arial" w:hAnsi="Arial" w:cs="Arial"/>
                <w:sz w:val="18"/>
                <w:szCs w:val="18"/>
                <w:lang w:val="lt-LT"/>
              </w:rPr>
              <w:t>gerai</w:t>
            </w: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  <w:r w:rsidRPr="006B695D">
              <w:rPr>
                <w:rFonts w:ascii="Arial" w:hAnsi="Arial" w:cs="Arial"/>
                <w:b/>
                <w:sz w:val="18"/>
                <w:szCs w:val="18"/>
                <w:lang w:val="lt-LT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</w:t>
            </w:r>
            <w:r w:rsidRPr="006B695D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rusų </w:t>
            </w: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 w:rsidR="004464E2">
              <w:rPr>
                <w:rFonts w:ascii="Arial" w:hAnsi="Arial" w:cs="Arial"/>
                <w:sz w:val="18"/>
                <w:szCs w:val="18"/>
                <w:lang w:val="lt-LT"/>
              </w:rPr>
              <w:t>vidutiniškai</w:t>
            </w: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 xml:space="preserve">), </w:t>
            </w:r>
            <w:r w:rsidR="004464E2">
              <w:rPr>
                <w:rFonts w:ascii="Arial" w:hAnsi="Arial" w:cs="Arial"/>
                <w:sz w:val="18"/>
                <w:szCs w:val="18"/>
                <w:lang w:val="lt-LT"/>
              </w:rPr>
              <w:t>gestų k.</w:t>
            </w: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 xml:space="preserve"> (</w:t>
            </w:r>
            <w:r w:rsidR="004464E2">
              <w:rPr>
                <w:rFonts w:ascii="Arial" w:hAnsi="Arial" w:cs="Arial"/>
                <w:sz w:val="18"/>
                <w:szCs w:val="18"/>
                <w:lang w:val="lt-LT"/>
              </w:rPr>
              <w:t>susikalbu</w:t>
            </w: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  <w:r w:rsidRPr="006B695D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</w:t>
            </w:r>
          </w:p>
        </w:tc>
      </w:tr>
      <w:tr w:rsidR="002669DA" w:rsidRPr="006B695D" w:rsidTr="00CD2AD9">
        <w:tc>
          <w:tcPr>
            <w:tcW w:w="2977" w:type="dxa"/>
          </w:tcPr>
          <w:p w:rsidR="002669DA" w:rsidRPr="006B695D" w:rsidRDefault="002669DA" w:rsidP="00CD2AD9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Socialiniai gebėjimai Organizaciniai gebėjimai ir kompetencijos</w:t>
            </w:r>
          </w:p>
        </w:tc>
        <w:tc>
          <w:tcPr>
            <w:tcW w:w="284" w:type="dxa"/>
          </w:tcPr>
          <w:p w:rsidR="002669DA" w:rsidRPr="006B695D" w:rsidRDefault="002669DA" w:rsidP="00CD2AD9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A6E9F" w:rsidRPr="006B695D" w:rsidRDefault="0039265C" w:rsidP="0039265C">
            <w:pPr>
              <w:ind w:left="169" w:hanging="169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-  </w:t>
            </w:r>
            <w:r w:rsidR="004A6E9F" w:rsidRPr="006B695D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Esu aktyvus, darbštus, iniciatyvus, savarankiškas, atsakingas, komunikabilus</w:t>
            </w:r>
            <w:r w:rsidR="004A6E9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</w:t>
            </w:r>
            <w:r w:rsidR="004A6E9F" w:rsidRPr="006B695D">
              <w:rPr>
                <w:rFonts w:ascii="Arial" w:hAnsi="Arial" w:cs="Arial"/>
                <w:sz w:val="18"/>
                <w:szCs w:val="18"/>
                <w:lang w:val="lt-LT"/>
              </w:rPr>
              <w:t>siekiantis tobulėti ir įgyti naujų praktinių žinių ir įgūdžių.</w:t>
            </w:r>
          </w:p>
          <w:p w:rsidR="004718A7" w:rsidRPr="006B695D" w:rsidRDefault="0039265C" w:rsidP="0039265C">
            <w:pPr>
              <w:spacing w:line="276" w:lineRule="auto"/>
              <w:ind w:left="169" w:hanging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- </w:t>
            </w:r>
            <w:r w:rsidR="004A6E9F" w:rsidRPr="006B695D">
              <w:rPr>
                <w:rFonts w:ascii="Arial" w:hAnsi="Arial" w:cs="Arial"/>
                <w:sz w:val="18"/>
                <w:szCs w:val="18"/>
                <w:lang w:val="lt-LT"/>
              </w:rPr>
              <w:t>Moku adekvačiai vertinti situaciją, sugebu analizuoti informaciją, planuoti ir priimti tinkamus sprendimus.</w:t>
            </w:r>
          </w:p>
        </w:tc>
      </w:tr>
      <w:tr w:rsidR="002669DA" w:rsidRPr="006B695D" w:rsidTr="00CD2AD9">
        <w:tc>
          <w:tcPr>
            <w:tcW w:w="2977" w:type="dxa"/>
          </w:tcPr>
          <w:p w:rsidR="002669DA" w:rsidRPr="006B695D" w:rsidRDefault="002669DA" w:rsidP="00CD2AD9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Darbo kompiuteriu gebėjimai ir kompetencijos</w:t>
            </w:r>
          </w:p>
        </w:tc>
        <w:tc>
          <w:tcPr>
            <w:tcW w:w="284" w:type="dxa"/>
          </w:tcPr>
          <w:p w:rsidR="002669DA" w:rsidRPr="006B695D" w:rsidRDefault="002669DA" w:rsidP="00CD2AD9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85158" w:rsidRDefault="006524E0" w:rsidP="00185158">
            <w:pPr>
              <w:spacing w:line="276" w:lineRule="auto"/>
              <w:jc w:val="both"/>
              <w:rPr>
                <w:rStyle w:val="prastasiniatinklioDiagrama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</w:t>
            </w:r>
            <w:r w:rsidR="002669DA" w:rsidRPr="006B695D">
              <w:rPr>
                <w:rFonts w:ascii="Arial" w:hAnsi="Arial" w:cs="Arial"/>
                <w:sz w:val="18"/>
                <w:szCs w:val="18"/>
                <w:lang w:val="lt-LT"/>
              </w:rPr>
              <w:t xml:space="preserve">Microsoft Office programos (Word, Excel, </w:t>
            </w:r>
            <w:proofErr w:type="spellStart"/>
            <w:r w:rsidR="002669DA" w:rsidRPr="006B695D">
              <w:rPr>
                <w:rFonts w:ascii="Arial" w:hAnsi="Arial" w:cs="Arial"/>
                <w:sz w:val="18"/>
                <w:szCs w:val="18"/>
                <w:lang w:val="lt-LT"/>
              </w:rPr>
              <w:t>Powerpoint</w:t>
            </w:r>
            <w:proofErr w:type="spellEnd"/>
            <w:r w:rsidR="002669DA" w:rsidRPr="006B695D">
              <w:rPr>
                <w:rFonts w:ascii="Arial" w:hAnsi="Arial" w:cs="Arial"/>
                <w:sz w:val="18"/>
                <w:szCs w:val="18"/>
                <w:lang w:val="lt-LT"/>
              </w:rPr>
              <w:t>, Access)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</w:t>
            </w:r>
            <w:r w:rsidR="002669DA" w:rsidRPr="006B695D">
              <w:rPr>
                <w:rFonts w:ascii="Arial" w:hAnsi="Arial" w:cs="Arial"/>
                <w:sz w:val="18"/>
                <w:szCs w:val="18"/>
                <w:lang w:val="lt-LT"/>
              </w:rPr>
              <w:t>Microsoft Outlook</w:t>
            </w:r>
            <w:r w:rsidR="004718A7" w:rsidRPr="00185158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  <w:r w:rsidR="00185158" w:rsidRPr="00185158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185158" w:rsidRPr="00185158">
              <w:rPr>
                <w:rStyle w:val="prastasiniatinklioDiagrama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69DA" w:rsidRPr="007E0D10" w:rsidRDefault="00185158" w:rsidP="007E0D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rastasiniatinklioDiagrama"/>
                <w:rFonts w:ascii="Arial" w:hAnsi="Arial" w:cs="Arial"/>
                <w:sz w:val="18"/>
                <w:szCs w:val="18"/>
              </w:rPr>
              <w:t xml:space="preserve">   T</w:t>
            </w:r>
            <w:r w:rsidRPr="00185158">
              <w:rPr>
                <w:rStyle w:val="prastasiniatinklioDiagrama"/>
                <w:rFonts w:ascii="Arial" w:hAnsi="Arial" w:cs="Arial"/>
                <w:sz w:val="18"/>
                <w:szCs w:val="18"/>
              </w:rPr>
              <w:t>uriu patirties dirbant su Lietuvos Pašto vidinėmis programomis kaip UPVD</w:t>
            </w:r>
          </w:p>
        </w:tc>
      </w:tr>
      <w:tr w:rsidR="002669DA" w:rsidRPr="006B695D" w:rsidTr="00CD2AD9">
        <w:tc>
          <w:tcPr>
            <w:tcW w:w="2977" w:type="dxa"/>
          </w:tcPr>
          <w:p w:rsidR="002669DA" w:rsidRPr="006B695D" w:rsidRDefault="002669DA" w:rsidP="00CD2AD9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Pomėgiai</w:t>
            </w:r>
          </w:p>
        </w:tc>
        <w:tc>
          <w:tcPr>
            <w:tcW w:w="284" w:type="dxa"/>
          </w:tcPr>
          <w:p w:rsidR="002669DA" w:rsidRPr="006B695D" w:rsidRDefault="002669DA" w:rsidP="00CD2AD9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669DA" w:rsidRPr="006524E0" w:rsidRDefault="006524E0" w:rsidP="001A0776">
            <w:pPr>
              <w:spacing w:before="20" w:line="276" w:lineRule="auto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</w:t>
            </w:r>
            <w:r w:rsidR="004718A7" w:rsidRPr="006524E0">
              <w:rPr>
                <w:rFonts w:ascii="Arial" w:hAnsi="Arial" w:cs="Arial"/>
                <w:sz w:val="18"/>
                <w:szCs w:val="18"/>
                <w:lang w:val="lt-LT"/>
              </w:rPr>
              <w:t>Mėg</w:t>
            </w:r>
            <w:r w:rsidR="00EB0C89">
              <w:rPr>
                <w:rFonts w:ascii="Arial" w:hAnsi="Arial" w:cs="Arial"/>
                <w:sz w:val="18"/>
                <w:szCs w:val="18"/>
                <w:lang w:val="lt-LT"/>
              </w:rPr>
              <w:t>stu lankyti teatrus, koncertus</w:t>
            </w:r>
          </w:p>
        </w:tc>
      </w:tr>
      <w:tr w:rsidR="002669DA" w:rsidRPr="006B695D" w:rsidTr="00CD2AD9">
        <w:tc>
          <w:tcPr>
            <w:tcW w:w="2977" w:type="dxa"/>
          </w:tcPr>
          <w:p w:rsidR="002669DA" w:rsidRPr="006B695D" w:rsidRDefault="002669DA" w:rsidP="00CD2AD9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B695D">
              <w:rPr>
                <w:rFonts w:ascii="Arial" w:hAnsi="Arial" w:cs="Arial"/>
                <w:sz w:val="18"/>
                <w:szCs w:val="18"/>
                <w:lang w:val="lt-LT"/>
              </w:rPr>
              <w:t>Vairuotojo pažymėjimas (-ai)</w:t>
            </w:r>
          </w:p>
        </w:tc>
        <w:tc>
          <w:tcPr>
            <w:tcW w:w="284" w:type="dxa"/>
          </w:tcPr>
          <w:p w:rsidR="002669DA" w:rsidRPr="006B695D" w:rsidRDefault="002669DA" w:rsidP="00CD2AD9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940A4" w:rsidRDefault="006524E0" w:rsidP="008940A4">
            <w:pPr>
              <w:pStyle w:val="prastasiniatinklio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718A7" w:rsidRPr="008940A4">
              <w:rPr>
                <w:rFonts w:ascii="Arial" w:hAnsi="Arial" w:cs="Arial"/>
                <w:sz w:val="18"/>
                <w:szCs w:val="18"/>
              </w:rPr>
              <w:t xml:space="preserve">B kategorija nuo </w:t>
            </w:r>
            <w:r w:rsidR="00675366">
              <w:rPr>
                <w:rFonts w:ascii="Arial" w:hAnsi="Arial" w:cs="Arial"/>
                <w:sz w:val="18"/>
                <w:szCs w:val="18"/>
              </w:rPr>
              <w:t>201</w:t>
            </w:r>
            <w:r w:rsidR="00F951B4">
              <w:rPr>
                <w:rFonts w:ascii="Arial" w:hAnsi="Arial" w:cs="Arial"/>
                <w:sz w:val="18"/>
                <w:szCs w:val="18"/>
              </w:rPr>
              <w:t>4</w:t>
            </w:r>
            <w:r w:rsidR="00675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18A7" w:rsidRPr="008940A4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8940A4" w:rsidRPr="008940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0652" w:rsidRDefault="008940A4" w:rsidP="00EC0652">
            <w:pPr>
              <w:pStyle w:val="prastasiniatinklio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940A4">
              <w:rPr>
                <w:rFonts w:ascii="Arial" w:hAnsi="Arial" w:cs="Arial"/>
                <w:sz w:val="18"/>
                <w:szCs w:val="18"/>
              </w:rPr>
              <w:t>Elektrinių krautuvų</w:t>
            </w:r>
            <w:r>
              <w:rPr>
                <w:rFonts w:ascii="Arial" w:hAnsi="Arial" w:cs="Arial"/>
                <w:sz w:val="18"/>
                <w:szCs w:val="18"/>
              </w:rPr>
              <w:t xml:space="preserve"> ir vežimėlių vairuotojo kursai</w:t>
            </w:r>
            <w:r w:rsidR="00EC0652">
              <w:rPr>
                <w:rFonts w:ascii="Arial" w:hAnsi="Arial" w:cs="Arial"/>
                <w:sz w:val="18"/>
                <w:szCs w:val="18"/>
              </w:rPr>
              <w:t xml:space="preserve"> (160 val.)</w:t>
            </w:r>
          </w:p>
          <w:p w:rsidR="002669DA" w:rsidRPr="006524E0" w:rsidRDefault="00EC0652" w:rsidP="005530A2">
            <w:pPr>
              <w:pStyle w:val="prastasiniatinklio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</w:t>
            </w:r>
            <w:r w:rsidR="008940A4">
              <w:rPr>
                <w:rFonts w:ascii="Arial" w:hAnsi="Arial" w:cs="Arial"/>
                <w:sz w:val="18"/>
                <w:szCs w:val="18"/>
              </w:rPr>
              <w:t xml:space="preserve">ažymėjimo Nr. </w:t>
            </w:r>
            <w:r w:rsidR="005530A2">
              <w:rPr>
                <w:rFonts w:ascii="Arial" w:hAnsi="Arial" w:cs="Arial"/>
                <w:sz w:val="18"/>
                <w:szCs w:val="18"/>
              </w:rPr>
              <w:t xml:space="preserve"> 261084002.</w:t>
            </w:r>
          </w:p>
        </w:tc>
      </w:tr>
    </w:tbl>
    <w:p w:rsidR="002669DA" w:rsidRPr="00420EB7" w:rsidRDefault="002669DA" w:rsidP="002669DA">
      <w:pPr>
        <w:spacing w:line="276" w:lineRule="auto"/>
        <w:jc w:val="both"/>
        <w:rPr>
          <w:sz w:val="18"/>
          <w:szCs w:val="18"/>
        </w:rPr>
      </w:pPr>
    </w:p>
    <w:sectPr w:rsidR="002669DA" w:rsidRPr="00420EB7" w:rsidSect="00AC20AC">
      <w:pgSz w:w="11906" w:h="16838"/>
      <w:pgMar w:top="426" w:right="567" w:bottom="0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29B9"/>
    <w:multiLevelType w:val="hybridMultilevel"/>
    <w:tmpl w:val="5542506E"/>
    <w:lvl w:ilvl="0" w:tplc="370AF124">
      <w:start w:val="19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B7"/>
    <w:rsid w:val="000E7B88"/>
    <w:rsid w:val="001105DE"/>
    <w:rsid w:val="00185158"/>
    <w:rsid w:val="001A0776"/>
    <w:rsid w:val="001A229B"/>
    <w:rsid w:val="001C6B5C"/>
    <w:rsid w:val="001E6DFA"/>
    <w:rsid w:val="002273FF"/>
    <w:rsid w:val="002325F2"/>
    <w:rsid w:val="00237142"/>
    <w:rsid w:val="00246992"/>
    <w:rsid w:val="002669DA"/>
    <w:rsid w:val="002A2FE0"/>
    <w:rsid w:val="002F4CF0"/>
    <w:rsid w:val="003038E0"/>
    <w:rsid w:val="00310794"/>
    <w:rsid w:val="0034320A"/>
    <w:rsid w:val="0039265C"/>
    <w:rsid w:val="003A4CB2"/>
    <w:rsid w:val="003D0968"/>
    <w:rsid w:val="003D27CE"/>
    <w:rsid w:val="00420EB7"/>
    <w:rsid w:val="004464E2"/>
    <w:rsid w:val="004718A7"/>
    <w:rsid w:val="00472CAB"/>
    <w:rsid w:val="00472CC2"/>
    <w:rsid w:val="004A6E9F"/>
    <w:rsid w:val="004E319B"/>
    <w:rsid w:val="00537E4B"/>
    <w:rsid w:val="005530A2"/>
    <w:rsid w:val="005E7D21"/>
    <w:rsid w:val="00623A51"/>
    <w:rsid w:val="006524E0"/>
    <w:rsid w:val="00675366"/>
    <w:rsid w:val="006D26C8"/>
    <w:rsid w:val="007E0D10"/>
    <w:rsid w:val="00836B13"/>
    <w:rsid w:val="00844C81"/>
    <w:rsid w:val="00876877"/>
    <w:rsid w:val="008940A4"/>
    <w:rsid w:val="009A1851"/>
    <w:rsid w:val="009F3E4D"/>
    <w:rsid w:val="009F46A5"/>
    <w:rsid w:val="00A20D17"/>
    <w:rsid w:val="00A3667D"/>
    <w:rsid w:val="00AC20AC"/>
    <w:rsid w:val="00AD698F"/>
    <w:rsid w:val="00B64ACE"/>
    <w:rsid w:val="00B76DAD"/>
    <w:rsid w:val="00C20152"/>
    <w:rsid w:val="00C23D9F"/>
    <w:rsid w:val="00CC5AE0"/>
    <w:rsid w:val="00D20AC2"/>
    <w:rsid w:val="00D22543"/>
    <w:rsid w:val="00D25082"/>
    <w:rsid w:val="00DB2AB8"/>
    <w:rsid w:val="00DD51E1"/>
    <w:rsid w:val="00E5473C"/>
    <w:rsid w:val="00E9111D"/>
    <w:rsid w:val="00EB0C89"/>
    <w:rsid w:val="00EC0652"/>
    <w:rsid w:val="00ED1469"/>
    <w:rsid w:val="00F3782C"/>
    <w:rsid w:val="00F673A8"/>
    <w:rsid w:val="00F951B4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08BFCB-3102-46F7-8442-091CAD2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420EB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paragraph" w:styleId="Antrat1">
    <w:name w:val="heading 1"/>
    <w:basedOn w:val="prastasis"/>
    <w:next w:val="prastasis"/>
    <w:link w:val="Antrat1Diagrama"/>
    <w:qFormat/>
    <w:rsid w:val="00420EB7"/>
    <w:pPr>
      <w:keepNext/>
      <w:jc w:val="right"/>
      <w:outlineLvl w:val="0"/>
    </w:pPr>
    <w:rPr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420EB7"/>
    <w:pPr>
      <w:keepNext/>
      <w:outlineLvl w:val="2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0EB7"/>
    <w:rPr>
      <w:rFonts w:ascii="Arial Narrow" w:eastAsia="Times New Roman" w:hAnsi="Arial Narrow" w:cs="Times New Roman"/>
      <w:sz w:val="20"/>
      <w:szCs w:val="20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420EB7"/>
    <w:rPr>
      <w:rFonts w:ascii="Arial Narrow" w:eastAsia="Times New Roman" w:hAnsi="Arial Narrow" w:cs="Times New Roman"/>
      <w:b/>
      <w:bCs/>
      <w:sz w:val="24"/>
      <w:szCs w:val="20"/>
      <w:lang w:val="es-NI"/>
    </w:rPr>
  </w:style>
  <w:style w:type="paragraph" w:styleId="Antrats">
    <w:name w:val="header"/>
    <w:basedOn w:val="prastasis"/>
    <w:link w:val="AntratsDiagrama"/>
    <w:rsid w:val="00420EB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420EB7"/>
    <w:rPr>
      <w:rFonts w:ascii="Arial Narrow" w:eastAsia="Times New Roman" w:hAnsi="Arial Narrow" w:cs="Times New Roman"/>
      <w:sz w:val="20"/>
      <w:szCs w:val="20"/>
      <w:lang w:val="es-NI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3782C"/>
    <w:pPr>
      <w:spacing w:after="200"/>
    </w:pPr>
    <w:rPr>
      <w:b/>
      <w:bCs/>
      <w:color w:val="4F81BD" w:themeColor="accent1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D9F"/>
    <w:rPr>
      <w:rFonts w:ascii="Tahoma" w:eastAsia="Times New Roman" w:hAnsi="Tahoma" w:cs="Tahoma"/>
      <w:sz w:val="16"/>
      <w:szCs w:val="16"/>
      <w:lang w:val="es-NI"/>
    </w:rPr>
  </w:style>
  <w:style w:type="character" w:styleId="Hipersaitas">
    <w:name w:val="Hyperlink"/>
    <w:unhideWhenUsed/>
    <w:rsid w:val="003D27CE"/>
    <w:rPr>
      <w:color w:val="0000FF"/>
      <w:u w:val="single"/>
    </w:rPr>
  </w:style>
  <w:style w:type="character" w:customStyle="1" w:styleId="prastasiniatinklioDiagrama">
    <w:name w:val="Įprastas (žiniatinklio) Diagrama"/>
    <w:link w:val="prastasiniatinklio"/>
    <w:semiHidden/>
    <w:locked/>
    <w:rsid w:val="00844C81"/>
    <w:rPr>
      <w:sz w:val="24"/>
      <w:szCs w:val="24"/>
      <w:lang w:eastAsia="ar-SA"/>
    </w:rPr>
  </w:style>
  <w:style w:type="paragraph" w:styleId="prastasiniatinklio">
    <w:name w:val="Normal (Web)"/>
    <w:basedOn w:val="prastasis"/>
    <w:link w:val="prastasiniatinklioDiagrama"/>
    <w:unhideWhenUsed/>
    <w:rsid w:val="00844C81"/>
    <w:pPr>
      <w:suppressAutoHyphens/>
      <w:spacing w:before="280" w:after="280"/>
    </w:pPr>
    <w:rPr>
      <w:rFonts w:asciiTheme="minorHAnsi" w:eastAsiaTheme="minorHAnsi" w:hAnsiTheme="minorHAnsi" w:cstheme="minorBidi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zevici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dadom</dc:creator>
  <cp:lastModifiedBy>Klaidas Graževičius</cp:lastModifiedBy>
  <cp:revision>2</cp:revision>
  <dcterms:created xsi:type="dcterms:W3CDTF">2017-04-26T05:59:00Z</dcterms:created>
  <dcterms:modified xsi:type="dcterms:W3CDTF">2017-04-26T05:59:00Z</dcterms:modified>
</cp:coreProperties>
</file>